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53" w:rsidRPr="00D24953" w:rsidRDefault="00D24953" w:rsidP="00D24953">
      <w:pPr>
        <w:spacing w:before="150" w:after="150" w:line="240" w:lineRule="auto"/>
        <w:ind w:left="150" w:right="150"/>
        <w:jc w:val="center"/>
        <w:textAlignment w:val="baseline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  <w:lang w:val="ru-RU" w:eastAsia="ru-RU"/>
        </w:rPr>
      </w:pPr>
      <w:bookmarkStart w:id="0" w:name="z704"/>
      <w:r w:rsidRPr="00D24953">
        <w:rPr>
          <w:rFonts w:ascii="Arial" w:hAnsi="Arial" w:cs="Arial"/>
          <w:b/>
          <w:bCs/>
          <w:color w:val="333333"/>
          <w:kern w:val="36"/>
          <w:sz w:val="28"/>
          <w:szCs w:val="28"/>
          <w:lang w:val="ru-RU" w:eastAsia="ru-RU"/>
        </w:rPr>
        <w:t>Административный процедурно-процессуальный кодекс</w:t>
      </w:r>
    </w:p>
    <w:p w:rsidR="00D24953" w:rsidRPr="00D24953" w:rsidRDefault="008B7A7A" w:rsidP="008B7A7A">
      <w:pPr>
        <w:spacing w:after="0"/>
        <w:jc w:val="both"/>
        <w:rPr>
          <w:color w:val="000000"/>
          <w:sz w:val="28"/>
          <w:lang w:val="ru-RU"/>
        </w:rPr>
      </w:pPr>
      <w:bookmarkStart w:id="1" w:name="_GoBack"/>
      <w:bookmarkEnd w:id="1"/>
      <w:r>
        <w:rPr>
          <w:color w:val="000000"/>
          <w:sz w:val="28"/>
        </w:rPr>
        <w:t>    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r w:rsidRPr="00CC045E">
        <w:rPr>
          <w:color w:val="000000"/>
          <w:sz w:val="28"/>
          <w:lang w:val="ru-RU"/>
        </w:rPr>
        <w:t xml:space="preserve"> </w:t>
      </w:r>
      <w:r w:rsidRPr="00CC045E">
        <w:rPr>
          <w:b/>
          <w:color w:val="000000"/>
          <w:sz w:val="28"/>
          <w:lang w:val="ru-RU"/>
        </w:rPr>
        <w:t>Статья 73. Заслушивание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" w:name="z705"/>
      <w:bookmarkEnd w:id="0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3" w:name="z706"/>
      <w:bookmarkEnd w:id="2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Заслушивание может осуществляться путем: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4" w:name="z707"/>
      <w:bookmarkEnd w:id="3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1) приглашения участника административной процедуры на заслушивание по административному делу, в том числе посредством видеоконференцсвязи или иных средств коммуникации;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5" w:name="z708"/>
      <w:bookmarkEnd w:id="4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2) использования информационных систем;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6" w:name="z709"/>
      <w:bookmarkEnd w:id="5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3) иных способов связи, позволяющих участнику административной процедуры изложить свою позицию.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7" w:name="z710"/>
      <w:bookmarkEnd w:id="6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2. Положения части первой настоящей статьи могут не применяться в случаях, если: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8" w:name="z711"/>
      <w:bookmarkEnd w:id="7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1) административный орган, должностное лицо принимают благоприятный административный акт, не затрагивающий права, свободы и законные интересы других лиц;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9" w:name="z712"/>
      <w:bookmarkEnd w:id="8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2) осуществляется исполнительное производство;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0" w:name="z713"/>
      <w:bookmarkEnd w:id="9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3) законодательством Республики Казахстан установлен менее чем трехдневный срок для осуществления административной процедуры;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1" w:name="z714"/>
      <w:bookmarkEnd w:id="10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4) требуется незамедлительное принятие административного акта в целях защиты прав, свобод граждан и юридических лиц, общественных и (или) государственных интересов;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2" w:name="z715"/>
      <w:bookmarkEnd w:id="11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5) об этом ходатайствует участник административной процедуры;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3" w:name="z716"/>
      <w:bookmarkEnd w:id="12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6) осуществляется упрощенная административная процедура;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4" w:name="z717"/>
      <w:bookmarkEnd w:id="13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7) решение по административному делу принимается при осуществлении автоматизированного процесса, при этом административный орган, должностное лицо не наделены административным усмотрением.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5" w:name="z718"/>
      <w:bookmarkEnd w:id="14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В случае, установленном подпунктом 4) настоящей части, административный орган, должностное лицо обязаны указать в административном акте доводы, по которым заслушивание не проводилось.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6" w:name="z719"/>
      <w:bookmarkEnd w:id="15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3.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7" w:name="z720"/>
      <w:bookmarkEnd w:id="16"/>
      <w:r>
        <w:rPr>
          <w:color w:val="000000"/>
          <w:sz w:val="28"/>
        </w:rPr>
        <w:lastRenderedPageBreak/>
        <w:t>     </w:t>
      </w:r>
      <w:r w:rsidRPr="00CC045E">
        <w:rPr>
          <w:color w:val="000000"/>
          <w:sz w:val="28"/>
          <w:lang w:val="ru-RU"/>
        </w:rPr>
        <w:t xml:space="preserve"> 4. В случае устного выражения участником административной процедуры своего возражения административный орган, должностное лицо ведут протокол заслушивания.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8" w:name="z721"/>
      <w:bookmarkEnd w:id="17"/>
      <w:r w:rsidRPr="00CC04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</w:t>
      </w:r>
      <w:r w:rsidRPr="00CC045E">
        <w:rPr>
          <w:b/>
          <w:color w:val="000000"/>
          <w:sz w:val="28"/>
          <w:lang w:val="ru-RU"/>
        </w:rPr>
        <w:t>Статья 74. Протокол заслушивания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9" w:name="z722"/>
      <w:bookmarkEnd w:id="18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1. Протокол заслушивания изготавливается компьютерным, электронным, машинописным либо рукописным способами.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0" w:name="z723"/>
      <w:bookmarkEnd w:id="19"/>
      <w:r w:rsidRPr="00CC04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2. В протоколе заслушивания указываются: 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1" w:name="z724"/>
      <w:bookmarkEnd w:id="20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1) место и дата рассмотрения административного дела, время его начала и окончания;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2" w:name="z725"/>
      <w:bookmarkEnd w:id="21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2) наименование административного органа, фамилии и инициалы должностного лица, секретаря;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3" w:name="z726"/>
      <w:bookmarkEnd w:id="22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3) сведения об участнике административной процедуры и (или) ином лице, участвующем в административном деле;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4" w:name="z727"/>
      <w:bookmarkEnd w:id="23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4) содержание рассматриваемого вопроса;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5" w:name="z728"/>
      <w:bookmarkEnd w:id="24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5) содержание объяснений, вопросов и ответов, выступлений участвующих лиц.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6" w:name="z729"/>
      <w:bookmarkEnd w:id="25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3. Участник административной процедуры и (или) иное лицо, участвующее в административном деле, вправе ходатайствовать о занесении в протокол заслушивания сведений о фактических обстоятельствах, которые они считают существенными для рассмотрения административного дела.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7" w:name="z730"/>
      <w:bookmarkEnd w:id="26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4. Протокол заслушивания должен быть изготовлен и подписан председательствующим и секретарем.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8" w:name="z731"/>
      <w:bookmarkEnd w:id="27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5. Административный орган, должностное лицо обязаны обеспечить участнику административной процедуры и иному лицу, участвующему в административном деле, возможность ознакомиться с протоколом заслушивания.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9" w:name="z732"/>
      <w:bookmarkEnd w:id="28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6. Участник административной процедуры и иное лицо, участвующее в административном деле, в течение трех рабочих дней после ознакомления вправе представить свои замечания на протокол заслушивания.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30" w:name="z733"/>
      <w:bookmarkEnd w:id="29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По результатам рассмотрения замечаний председательствующий принимает решение об их удовлетворении либо об их полном или частичном отклонении.</w:t>
      </w:r>
    </w:p>
    <w:bookmarkEnd w:id="30"/>
    <w:p w:rsidR="00D27155" w:rsidRPr="008B7A7A" w:rsidRDefault="00D27155" w:rsidP="008B7A7A">
      <w:pPr>
        <w:rPr>
          <w:lang w:val="ru-RU"/>
        </w:rPr>
      </w:pPr>
    </w:p>
    <w:sectPr w:rsidR="00D27155" w:rsidRPr="008B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72"/>
    <w:rsid w:val="00023572"/>
    <w:rsid w:val="008B7A7A"/>
    <w:rsid w:val="00D24953"/>
    <w:rsid w:val="00D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D3FA0-58D6-4AB0-8E2C-A1F9E0D1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7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249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2022-09-14T02:21:00Z</dcterms:created>
  <dcterms:modified xsi:type="dcterms:W3CDTF">2022-11-01T08:58:00Z</dcterms:modified>
</cp:coreProperties>
</file>